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1C6" w:rsidRDefault="006831C6" w:rsidP="006831C6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831C6" w:rsidRDefault="006831C6" w:rsidP="006831C6">
      <w:pPr>
        <w:pStyle w:val="ConsPlusNormal"/>
        <w:outlineLvl w:val="0"/>
      </w:pPr>
      <w:bookmarkStart w:id="0" w:name="_GoBack"/>
      <w:bookmarkEnd w:id="0"/>
    </w:p>
    <w:p w:rsidR="006831C6" w:rsidRDefault="006831C6" w:rsidP="006831C6">
      <w:pPr>
        <w:pStyle w:val="ConsPlusTitle"/>
        <w:jc w:val="center"/>
        <w:outlineLvl w:val="0"/>
      </w:pPr>
      <w:r>
        <w:t>ДУМА КОНДИНСКОГО РАЙОНА</w:t>
      </w:r>
    </w:p>
    <w:p w:rsidR="006831C6" w:rsidRDefault="006831C6" w:rsidP="006831C6">
      <w:pPr>
        <w:pStyle w:val="ConsPlusTitle"/>
        <w:jc w:val="center"/>
      </w:pPr>
    </w:p>
    <w:p w:rsidR="006831C6" w:rsidRDefault="006831C6" w:rsidP="006831C6">
      <w:pPr>
        <w:pStyle w:val="ConsPlusTitle"/>
        <w:jc w:val="center"/>
      </w:pPr>
      <w:r>
        <w:t>РЕШЕНИЕ</w:t>
      </w:r>
    </w:p>
    <w:p w:rsidR="006831C6" w:rsidRDefault="006831C6" w:rsidP="006831C6">
      <w:pPr>
        <w:pStyle w:val="ConsPlusTitle"/>
        <w:jc w:val="center"/>
      </w:pPr>
      <w:r>
        <w:t>от 25 декабря 2024 г. N 1212</w:t>
      </w:r>
    </w:p>
    <w:p w:rsidR="006831C6" w:rsidRDefault="006831C6" w:rsidP="006831C6">
      <w:pPr>
        <w:pStyle w:val="ConsPlusTitle"/>
        <w:jc w:val="center"/>
      </w:pPr>
    </w:p>
    <w:p w:rsidR="006831C6" w:rsidRDefault="006831C6" w:rsidP="006831C6">
      <w:pPr>
        <w:pStyle w:val="ConsPlusTitle"/>
        <w:jc w:val="center"/>
      </w:pPr>
      <w:r>
        <w:t>О БЮДЖЕТЕ МУНИЦИПАЛЬНОГО ОБРАЗОВАНИЯ КОНДИНСКИЙ РАЙОН</w:t>
      </w:r>
    </w:p>
    <w:p w:rsidR="006831C6" w:rsidRDefault="006831C6" w:rsidP="006831C6">
      <w:pPr>
        <w:pStyle w:val="ConsPlusTitle"/>
        <w:jc w:val="center"/>
      </w:pPr>
      <w:r>
        <w:t>НА 2025 ГОД И НА ПЛАНОВЫЙ ПЕРИОД 2026</w:t>
      </w:r>
      <w:proofErr w:type="gramStart"/>
      <w:r>
        <w:t xml:space="preserve"> И</w:t>
      </w:r>
      <w:proofErr w:type="gramEnd"/>
      <w:r>
        <w:t xml:space="preserve"> 2027 ГОДОВ</w:t>
      </w:r>
    </w:p>
    <w:p w:rsidR="006831C6" w:rsidRDefault="006831C6" w:rsidP="006831C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831C6" w:rsidTr="008F098F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1C6" w:rsidRDefault="006831C6" w:rsidP="008F098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1C6" w:rsidRDefault="006831C6" w:rsidP="008F098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831C6" w:rsidRDefault="006831C6" w:rsidP="008F098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831C6" w:rsidRDefault="006831C6" w:rsidP="008F098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28.01.2025 N 1216)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1C6" w:rsidRDefault="006831C6" w:rsidP="008F098F">
            <w:pPr>
              <w:pStyle w:val="ConsPlusNormal"/>
            </w:pPr>
          </w:p>
        </w:tc>
      </w:tr>
    </w:tbl>
    <w:p w:rsidR="006831C6" w:rsidRDefault="006831C6" w:rsidP="006831C6">
      <w:pPr>
        <w:pStyle w:val="ConsPlusNormal"/>
        <w:ind w:firstLine="540"/>
        <w:jc w:val="both"/>
      </w:pPr>
    </w:p>
    <w:p w:rsidR="006831C6" w:rsidRDefault="006831C6" w:rsidP="006831C6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7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8">
        <w:r>
          <w:rPr>
            <w:color w:val="0000FF"/>
          </w:rPr>
          <w:t>статьями 15</w:t>
        </w:r>
      </w:hyperlink>
      <w:r>
        <w:t xml:space="preserve"> и </w:t>
      </w:r>
      <w:hyperlink r:id="rId9">
        <w:r>
          <w:rPr>
            <w:color w:val="0000FF"/>
          </w:rPr>
          <w:t>52</w:t>
        </w:r>
      </w:hyperlink>
      <w:r>
        <w:t xml:space="preserve"> Федерального закона от 06 октября 2003 года N 131-ФЗ "Об общих принципах организации местного самоуправления в Российской Федерации", </w:t>
      </w:r>
      <w:hyperlink r:id="rId10">
        <w:r>
          <w:rPr>
            <w:color w:val="0000FF"/>
          </w:rPr>
          <w:t>подпунктом 2 пункта 1 статьи 18</w:t>
        </w:r>
      </w:hyperlink>
      <w:r>
        <w:t xml:space="preserve"> и </w:t>
      </w:r>
      <w:hyperlink r:id="rId11">
        <w:r>
          <w:rPr>
            <w:color w:val="0000FF"/>
          </w:rPr>
          <w:t>статьей 39</w:t>
        </w:r>
      </w:hyperlink>
      <w:r>
        <w:t xml:space="preserve"> Устава </w:t>
      </w:r>
      <w:proofErr w:type="spellStart"/>
      <w:r>
        <w:t>Кондинского</w:t>
      </w:r>
      <w:proofErr w:type="spellEnd"/>
      <w:r>
        <w:t xml:space="preserve"> района, </w:t>
      </w:r>
      <w:hyperlink r:id="rId12">
        <w:r>
          <w:rPr>
            <w:color w:val="0000FF"/>
          </w:rPr>
          <w:t>решением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15 сентября 2011 года N 133 "Об утверждении Положения о бюджетном процессе в муниципальном</w:t>
      </w:r>
      <w:proofErr w:type="gramEnd"/>
      <w:r>
        <w:t xml:space="preserve"> </w:t>
      </w:r>
      <w:proofErr w:type="gramStart"/>
      <w:r>
        <w:t>образовании</w:t>
      </w:r>
      <w:proofErr w:type="gramEnd"/>
      <w:r>
        <w:t xml:space="preserve"> </w:t>
      </w:r>
      <w:proofErr w:type="spellStart"/>
      <w:r>
        <w:t>Кондинский</w:t>
      </w:r>
      <w:proofErr w:type="spellEnd"/>
      <w:r>
        <w:t xml:space="preserve"> район" (далее - Положение о бюджетном процессе района), Дума </w:t>
      </w:r>
      <w:proofErr w:type="spellStart"/>
      <w:r>
        <w:t>Кондинского</w:t>
      </w:r>
      <w:proofErr w:type="spellEnd"/>
      <w:r>
        <w:t xml:space="preserve"> района решила: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1. Утвердить основные характеристики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(далее - бюджет района) на 2025 год и на плановый период 2026 и 2027 годов: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1) Прогнозируемый общий объем доходов бюджета района согласно </w:t>
      </w:r>
      <w:hyperlink w:anchor="P219">
        <w:r>
          <w:rPr>
            <w:color w:val="0000FF"/>
          </w:rPr>
          <w:t>приложениям 1</w:t>
        </w:r>
      </w:hyperlink>
      <w:r>
        <w:t xml:space="preserve"> и </w:t>
      </w:r>
      <w:hyperlink w:anchor="P769">
        <w:r>
          <w:rPr>
            <w:color w:val="0000FF"/>
          </w:rPr>
          <w:t>2</w:t>
        </w:r>
      </w:hyperlink>
      <w:r>
        <w:t xml:space="preserve"> к настоящему решению: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а) на 2025 год - 5 991 112 162,41 рублей;</w:t>
      </w:r>
    </w:p>
    <w:p w:rsidR="006831C6" w:rsidRDefault="006831C6" w:rsidP="006831C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13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28.01.2025 N 1216)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б) на 2026 год - 5 756 585 800,84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в) на 2027 год - 5 593 702 723,04 рублей.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2) Общий объем расходов бюджета района: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а) на 2025 год - 6 092 459 208,91 рублей;</w:t>
      </w:r>
    </w:p>
    <w:p w:rsidR="006831C6" w:rsidRDefault="006831C6" w:rsidP="006831C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14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28.01.2025 N 1216)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б) на 2026 год - 5 715 919 100,84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в) на 2027 год - 5 580 369 473,04 рублей.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3) Прогнозируемый дефицит/профицит бюджета района: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а) на 2025 год бюджет района с дефицитом в сумме 101 347 046,50 рублей;</w:t>
      </w:r>
    </w:p>
    <w:p w:rsidR="006831C6" w:rsidRDefault="006831C6" w:rsidP="006831C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15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28.01.2025 N 1216)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б) на 2026 год бюджет района с профицитом в сумме 40 666 700,00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в) на 2027 год бюджет района с профицитом в сумме 13 333 250,00 рублей.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4) Объем условно утверждаемых расходов бюджета района: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а) на 2026 год в размере 53 173 067,28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lastRenderedPageBreak/>
        <w:t>б) на 2027 год в размере 108 902 514,25 рублей.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5) Объем муниципального дорожного фонда </w:t>
      </w:r>
      <w:proofErr w:type="spellStart"/>
      <w:r>
        <w:t>Кондинского</w:t>
      </w:r>
      <w:proofErr w:type="spellEnd"/>
      <w:r>
        <w:t xml:space="preserve"> района: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а) на 2025 год в сумме 304 956 289,51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>
        <w:t>Кондинский</w:t>
      </w:r>
      <w:proofErr w:type="spellEnd"/>
      <w:r>
        <w:t xml:space="preserve"> район в сумме 131 725 038,71 рублей;</w:t>
      </w:r>
    </w:p>
    <w:p w:rsidR="006831C6" w:rsidRDefault="006831C6" w:rsidP="006831C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16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28.01.2025 N 1216)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б) на 2026 год в сумме 463 300 198,71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>
        <w:t>Кондинский</w:t>
      </w:r>
      <w:proofErr w:type="spellEnd"/>
      <w:r>
        <w:t xml:space="preserve"> район в сумме 236 671 038,71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в) на 2027 год в сумме 441 480 608,71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>
        <w:t>Кондинский</w:t>
      </w:r>
      <w:proofErr w:type="spellEnd"/>
      <w:r>
        <w:t xml:space="preserve"> район в сумме 210 755 938,71 рублей.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6) Верхний предел муниципального внутреннего долга муниципального образования </w:t>
      </w:r>
      <w:proofErr w:type="spellStart"/>
      <w:r>
        <w:t>Кондинский</w:t>
      </w:r>
      <w:proofErr w:type="spellEnd"/>
      <w:r>
        <w:t xml:space="preserve"> район (далее - муниципальный внутренний долг района):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а) на 1 января 2026 года в сумме 78 585 768,23 рублей, в том числе верхний предел долга по муниципальным гарантиям в сумме 0,00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б) на 1 января 2027 года в сумме 37 919 068,23 рублей, в том числе верхний предел долга по муниципальным гарантиям в сумме 0,00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в) на 1 января 2028 года в сумме 24 585 818,23 рублей, в том числе верхний предел долга по муниципальным гарантиям в сумме 0,00 рублей.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7) Объем расходов на обслуживание муниципального долга района: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а) на 2025 год в сумме 101 000,00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б) на 2026 год в сумме 56 000,00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в) на 2027 год в сумме 28 000,00 рублей.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</w:t>
      </w:r>
      <w:proofErr w:type="spellStart"/>
      <w:r>
        <w:t>Кондинский</w:t>
      </w:r>
      <w:proofErr w:type="spellEnd"/>
      <w:r>
        <w:t xml:space="preserve"> район: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1485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7690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</w:t>
      </w:r>
      <w:proofErr w:type="spellStart"/>
      <w:r>
        <w:t>Кондинский</w:t>
      </w:r>
      <w:proofErr w:type="spellEnd"/>
      <w:r>
        <w:t xml:space="preserve"> район: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14498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17545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lastRenderedPageBreak/>
        <w:t xml:space="preserve">4. Утвердить 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20772">
        <w:r>
          <w:rPr>
            <w:color w:val="0000FF"/>
          </w:rPr>
          <w:t>приложению 7</w:t>
        </w:r>
      </w:hyperlink>
      <w:r>
        <w:t xml:space="preserve"> к настоящему решению;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21089">
        <w:r>
          <w:rPr>
            <w:color w:val="0000FF"/>
          </w:rPr>
          <w:t>приложению 8</w:t>
        </w:r>
      </w:hyperlink>
      <w:r>
        <w:t xml:space="preserve"> к настоящему решению.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5. Утвердить ведомственную структуру расходов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район, в том числе в ее составе перечень главных распорядителей средств бюджета района: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21525">
        <w:r>
          <w:rPr>
            <w:color w:val="0000FF"/>
          </w:rPr>
          <w:t>приложению 9</w:t>
        </w:r>
      </w:hyperlink>
      <w:r>
        <w:t xml:space="preserve"> к настоящему решению;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34045">
        <w:r>
          <w:rPr>
            <w:color w:val="0000FF"/>
          </w:rPr>
          <w:t>приложению 10</w:t>
        </w:r>
      </w:hyperlink>
      <w:r>
        <w:t xml:space="preserve"> к настоящему решению.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6. Утвердить в составе расходов бюджета района резервный фонд администрации </w:t>
      </w:r>
      <w:proofErr w:type="spellStart"/>
      <w:r>
        <w:t>Кондинского</w:t>
      </w:r>
      <w:proofErr w:type="spellEnd"/>
      <w:r>
        <w:t xml:space="preserve"> района (далее - администрация района):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1) на 2025 год в сумме 1 000 000,00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2) на 2026 год в сумме 1 000 000,00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3) на 2027 год в сумме 1 000 000,00 рублей.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Утвердить в составе расходов бюджета района бюджетные ассигнования, иным образом зарезервированные: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на 2025 год в сумме 32 192 924,58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на 2026 год в сумме 3 163 875,43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на 2027 год в сумме 3 282 416,13 рублей.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Порядок использования и перераспределения бюджетных ассигнований, иным образом зарезервированных в составе расходов бюджета района, устанавливается администрацией района.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Направления использования бюджетных ассигнований иным образом зарезервированных: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- 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</w:t>
      </w:r>
      <w:proofErr w:type="spellStart"/>
      <w:r>
        <w:t>Кондинского</w:t>
      </w:r>
      <w:proofErr w:type="spellEnd"/>
      <w:r>
        <w:t xml:space="preserve"> района;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- на обеспечение доли </w:t>
      </w:r>
      <w:proofErr w:type="spellStart"/>
      <w:r>
        <w:t>софинансирования</w:t>
      </w:r>
      <w:proofErr w:type="spellEnd"/>
      <w:r>
        <w:t xml:space="preserve"> при участии в государственных программах Ханты-Мансийского автономного округа - Югры;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- на обеспечение расходных обязательств на реализацию структурных элементов муниципальных программ </w:t>
      </w:r>
      <w:proofErr w:type="spellStart"/>
      <w:r>
        <w:t>Кондинского</w:t>
      </w:r>
      <w:proofErr w:type="spellEnd"/>
      <w:r>
        <w:t xml:space="preserve"> района.</w:t>
      </w:r>
    </w:p>
    <w:p w:rsidR="006831C6" w:rsidRDefault="006831C6" w:rsidP="006831C6">
      <w:pPr>
        <w:pStyle w:val="ConsPlusNormal"/>
        <w:jc w:val="both"/>
      </w:pPr>
      <w:r>
        <w:t xml:space="preserve">(часть 6 в ред. </w:t>
      </w:r>
      <w:hyperlink r:id="rId17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28.01.2025 N 1216)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7. Утвердить общий объем бюджетных ассигнований на исполнение публичных нормативных обязательств: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1) на 2025 год в сумме 13 688 000,00 рублей;</w:t>
      </w:r>
    </w:p>
    <w:p w:rsidR="006831C6" w:rsidRDefault="006831C6" w:rsidP="006831C6">
      <w:pPr>
        <w:pStyle w:val="ConsPlusNormal"/>
        <w:jc w:val="both"/>
      </w:pPr>
      <w:r>
        <w:t xml:space="preserve">(п. 1 в ред. </w:t>
      </w:r>
      <w:hyperlink r:id="rId18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28.01.2025 N 1216)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2) на 2026 год в сумме 5 588 000,00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lastRenderedPageBreak/>
        <w:t>3) на 2027 год в сумме 5 588 000,00 рублей.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</w:t>
      </w:r>
      <w:hyperlink r:id="rId19">
        <w:r>
          <w:rPr>
            <w:color w:val="0000FF"/>
          </w:rPr>
          <w:t>статьями 78</w:t>
        </w:r>
      </w:hyperlink>
      <w:r>
        <w:t xml:space="preserve">, </w:t>
      </w:r>
      <w:hyperlink r:id="rId20">
        <w:r>
          <w:rPr>
            <w:color w:val="0000FF"/>
          </w:rPr>
          <w:t>78.1</w:t>
        </w:r>
      </w:hyperlink>
      <w:r>
        <w:t xml:space="preserve"> Бюджетного кодекса Российской Федерации, </w:t>
      </w:r>
      <w:proofErr w:type="gramStart"/>
      <w:r>
        <w:t>на</w:t>
      </w:r>
      <w:proofErr w:type="gramEnd"/>
      <w:r>
        <w:t>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1) возмещение недополученных доходов, в связи с оказанием услуг по организации пассажирских перевозок авто, авиа и водным транспортом </w:t>
      </w:r>
      <w:proofErr w:type="spellStart"/>
      <w:r>
        <w:t>межпоселенческого</w:t>
      </w:r>
      <w:proofErr w:type="spellEnd"/>
      <w:r>
        <w:t xml:space="preserve"> значения, </w:t>
      </w:r>
      <w:proofErr w:type="spellStart"/>
      <w:r>
        <w:t>внутрипоселковых</w:t>
      </w:r>
      <w:proofErr w:type="spellEnd"/>
      <w:r>
        <w:t xml:space="preserve"> маршрутов автомобильным транспортом;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2) оказание финансовой поддержки субъектам малого и среднего предпринимательства;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4) субсидии на возмещение недополученных доходов от реализации электрической энергии в децентрализованной зоне электроснабжения района;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12) субсидии на оказание финансовой поддержки социально ориентированным некоммерческим организациям;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13) субсидии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</w:t>
      </w:r>
      <w:proofErr w:type="gramStart"/>
      <w:r>
        <w:t>Междуреченский</w:t>
      </w:r>
      <w:proofErr w:type="gramEnd"/>
      <w:r>
        <w:t>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</w:t>
      </w:r>
      <w:r>
        <w:lastRenderedPageBreak/>
        <w:t xml:space="preserve">муниципальным маршрутам на территории </w:t>
      </w:r>
      <w:proofErr w:type="spellStart"/>
      <w:r>
        <w:t>Кондинского</w:t>
      </w:r>
      <w:proofErr w:type="spellEnd"/>
      <w:r>
        <w:t xml:space="preserve"> района на частичное возмещение фактически понесенных затрат в условиях ухудшения ситуации в результате распространения новой </w:t>
      </w:r>
      <w:proofErr w:type="spellStart"/>
      <w:r>
        <w:t>коронавирусной</w:t>
      </w:r>
      <w:proofErr w:type="spellEnd"/>
      <w:r>
        <w:t xml:space="preserve"> инфекции;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15) субсидии из бюджета </w:t>
      </w:r>
      <w:proofErr w:type="spellStart"/>
      <w:r>
        <w:t>Кондинского</w:t>
      </w:r>
      <w:proofErr w:type="spellEnd"/>
      <w:r>
        <w:t xml:space="preserve"> района организациям (за исключением государственных (муниципальных) учреждений), предоставляющим населению услуги по помывке в бане по социально ориентированному тарифу на территории городского поселения </w:t>
      </w:r>
      <w:proofErr w:type="gramStart"/>
      <w:r>
        <w:t>Междуреченский</w:t>
      </w:r>
      <w:proofErr w:type="gramEnd"/>
      <w:r>
        <w:t xml:space="preserve">, на частичное возмещение фактически понесенных затрат в условиях ухудшения ситуации в результате распространения новой </w:t>
      </w:r>
      <w:proofErr w:type="spellStart"/>
      <w:r>
        <w:t>коронавирусной</w:t>
      </w:r>
      <w:proofErr w:type="spellEnd"/>
      <w:r>
        <w:t xml:space="preserve"> инфекции.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16) субсидии организациям жилищно-коммунального хозяйства из бюджета </w:t>
      </w:r>
      <w:proofErr w:type="spellStart"/>
      <w:r>
        <w:t>Кондинского</w:t>
      </w:r>
      <w:proofErr w:type="spellEnd"/>
      <w:r>
        <w:t xml:space="preserve"> района на финансовое обеспечение (возмещение) затрат на приобретение топливно-энергетических ресурсов;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17) субсидии организациям жилищно-коммунального хозяйства из бюджета </w:t>
      </w:r>
      <w:proofErr w:type="spellStart"/>
      <w:r>
        <w:t>Кондинского</w:t>
      </w:r>
      <w:proofErr w:type="spellEnd"/>
      <w:r>
        <w:t xml:space="preserve"> района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</w:t>
      </w:r>
      <w:proofErr w:type="spellStart"/>
      <w:r>
        <w:t>Кондинского</w:t>
      </w:r>
      <w:proofErr w:type="spellEnd"/>
      <w:r>
        <w:t xml:space="preserve"> района;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18) субсидии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населению на территории муниципального образования </w:t>
      </w:r>
      <w:proofErr w:type="spellStart"/>
      <w:r>
        <w:t>Кондинский</w:t>
      </w:r>
      <w:proofErr w:type="spellEnd"/>
      <w:r>
        <w:t xml:space="preserve"> район по тарифам, установленным Региональной службой по тарифам Ханты-Мансийского автономного округа - Югры;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19) субсидии на возмещение </w:t>
      </w:r>
      <w:proofErr w:type="spellStart"/>
      <w:r>
        <w:t>ресурсоснабжающим</w:t>
      </w:r>
      <w:proofErr w:type="spellEnd"/>
      <w:r>
        <w:t xml:space="preserve"> организациям недополученных доходов в связи с применением понижающих коэффициентов к нормативам потребления коммунальных услуг.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9. Утвердить в бюджете района: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proofErr w:type="gramStart"/>
      <w:r>
        <w:t>1) Субсидию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"Югорская энергетическая компания децентрализованной зоны" на 2025 год в сумме 16 367 833,34 рублей, на 2026 год в сумме 16 709 000,00 рублей, на 2027 год в сумме 19 764 000,00 рублей;</w:t>
      </w:r>
      <w:proofErr w:type="gramEnd"/>
    </w:p>
    <w:p w:rsidR="006831C6" w:rsidRDefault="006831C6" w:rsidP="006831C6">
      <w:pPr>
        <w:pStyle w:val="ConsPlusNormal"/>
        <w:spacing w:before="220"/>
        <w:ind w:firstLine="540"/>
        <w:jc w:val="both"/>
      </w:pPr>
      <w:proofErr w:type="gramStart"/>
      <w:r>
        <w:t>2) Субсидию автономной некоммерческой организации "</w:t>
      </w:r>
      <w:proofErr w:type="spellStart"/>
      <w:r>
        <w:t>Медиацентр</w:t>
      </w:r>
      <w:proofErr w:type="spellEnd"/>
      <w:r>
        <w:t xml:space="preserve"> "</w:t>
      </w:r>
      <w:proofErr w:type="spellStart"/>
      <w:r>
        <w:t>Евра</w:t>
      </w:r>
      <w:proofErr w:type="spellEnd"/>
      <w:r>
        <w:t xml:space="preserve">" в целях финансового обеспечения затрат на информирование населения о приоритетных направлениях деятельности органов местного самоуправления </w:t>
      </w:r>
      <w:proofErr w:type="spellStart"/>
      <w:r>
        <w:t>Кондинского</w:t>
      </w:r>
      <w:proofErr w:type="spellEnd"/>
      <w:r>
        <w:t xml:space="preserve"> района на 2025 год в сумме 4 819 200,00 рублей, на 2026 год в сумме 4 819 200,00 рублей и на 2027 год в сумме 4 819 200,00 рублей;</w:t>
      </w:r>
      <w:proofErr w:type="gramEnd"/>
    </w:p>
    <w:p w:rsidR="006831C6" w:rsidRDefault="006831C6" w:rsidP="006831C6">
      <w:pPr>
        <w:pStyle w:val="ConsPlusNormal"/>
        <w:spacing w:before="220"/>
        <w:ind w:firstLine="540"/>
        <w:jc w:val="both"/>
      </w:pPr>
      <w:proofErr w:type="gramStart"/>
      <w:r>
        <w:t>3) Субсидию акционерному обществу "</w:t>
      </w:r>
      <w:proofErr w:type="spellStart"/>
      <w:r>
        <w:t>Северречфлот</w:t>
      </w:r>
      <w:proofErr w:type="spellEnd"/>
      <w:r>
        <w:t xml:space="preserve">" на возмещение недополученных доходов, связанных с осуществлением пассажирских перевозок водным транспортом по муниципальным маршрутам в границах </w:t>
      </w:r>
      <w:proofErr w:type="spellStart"/>
      <w:r>
        <w:t>Кондинского</w:t>
      </w:r>
      <w:proofErr w:type="spellEnd"/>
      <w:r>
        <w:t xml:space="preserve"> района по регулируемым тарифам" на 2025 год в сумме 23 601 210,00 рублей, на 2026 год в сумме 21 601 210,00 рублей, на 2027 год в сумме 21 601 210,00 рублей;</w:t>
      </w:r>
      <w:proofErr w:type="gramEnd"/>
    </w:p>
    <w:p w:rsidR="006831C6" w:rsidRDefault="006831C6" w:rsidP="006831C6">
      <w:pPr>
        <w:pStyle w:val="ConsPlusNormal"/>
        <w:jc w:val="both"/>
      </w:pPr>
      <w:r>
        <w:t xml:space="preserve">(в ред. </w:t>
      </w:r>
      <w:hyperlink r:id="rId2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28.01.2025 N 1216)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proofErr w:type="gramStart"/>
      <w:r>
        <w:t>4) Субсидию акционерному обществу "</w:t>
      </w:r>
      <w:proofErr w:type="spellStart"/>
      <w:r>
        <w:t>ЮТэйр</w:t>
      </w:r>
      <w:proofErr w:type="spellEnd"/>
      <w:r>
        <w:t xml:space="preserve"> - Вертолетные услуги" на возмещение недополученных доходов, связанных с осуществлением пассажирских перевозок воздушным транспортом по муниципальным маршрутам в границах </w:t>
      </w:r>
      <w:proofErr w:type="spellStart"/>
      <w:r>
        <w:t>Кондинского</w:t>
      </w:r>
      <w:proofErr w:type="spellEnd"/>
      <w:r>
        <w:t xml:space="preserve"> района по регулируемым тарифам на 2025 год в сумме 11 000 0000,00 рублей, на 2026 год в сумме 9 081 344,44 рублей, на 2027 год в сумме 10 000 000,00 рублей;</w:t>
      </w:r>
      <w:proofErr w:type="gramEnd"/>
    </w:p>
    <w:p w:rsidR="006831C6" w:rsidRDefault="006831C6" w:rsidP="006831C6">
      <w:pPr>
        <w:pStyle w:val="ConsPlusNormal"/>
        <w:jc w:val="both"/>
      </w:pPr>
      <w:r>
        <w:t xml:space="preserve">(в ред. </w:t>
      </w:r>
      <w:hyperlink r:id="rId22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28.01.2025 N 1216)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proofErr w:type="gramStart"/>
      <w:r>
        <w:lastRenderedPageBreak/>
        <w:t>5) Субсидию акционерному обществу "</w:t>
      </w:r>
      <w:proofErr w:type="spellStart"/>
      <w:r>
        <w:t>Кондаавиа</w:t>
      </w:r>
      <w:proofErr w:type="spellEnd"/>
      <w:r>
        <w:t xml:space="preserve">" на возмещение затрат по аэропортовым сборам и наземному обслуживанию воздушных судов, выполняющих рейсы по муниципальным маршрутам в границах </w:t>
      </w:r>
      <w:proofErr w:type="spellStart"/>
      <w:r>
        <w:t>Кондинского</w:t>
      </w:r>
      <w:proofErr w:type="spellEnd"/>
      <w:r>
        <w:t xml:space="preserve"> района по регулируемым тарифам на 2025 год в сумме 3 000 0000,00 рублей, на 2026 год в сумме 5 000 000,00 рублей, на 2027 год в сумме 5 000 000,00 рублей;</w:t>
      </w:r>
      <w:proofErr w:type="gramEnd"/>
    </w:p>
    <w:p w:rsidR="006831C6" w:rsidRDefault="006831C6" w:rsidP="006831C6">
      <w:pPr>
        <w:pStyle w:val="ConsPlusNormal"/>
        <w:jc w:val="both"/>
      </w:pPr>
      <w:r>
        <w:t xml:space="preserve">(в ред. </w:t>
      </w:r>
      <w:hyperlink r:id="rId23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28.01.2025 N 1216)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proofErr w:type="gramStart"/>
      <w:r>
        <w:t>6) Субсидию акционерному обществу "</w:t>
      </w:r>
      <w:proofErr w:type="spellStart"/>
      <w:r>
        <w:t>Кондаавиа</w:t>
      </w:r>
      <w:proofErr w:type="spellEnd"/>
      <w:r>
        <w:t xml:space="preserve">" на возмещение затрат, возникших в результате осуществления работ по содержанию авиационных посадочных площадок, используемых для приема и отправки пассажиров, обслуживания воздушных судов, выполняющих рейсы по муниципальным маршрутам в границах </w:t>
      </w:r>
      <w:proofErr w:type="spellStart"/>
      <w:r>
        <w:t>Кондинского</w:t>
      </w:r>
      <w:proofErr w:type="spellEnd"/>
      <w:r>
        <w:t xml:space="preserve"> района по регулируемым тарифам на 2025 год в сумме 4 000 0000,00 рублей, на 2026 год в сумме 5 000 000,00 рублей, на 2027 год</w:t>
      </w:r>
      <w:proofErr w:type="gramEnd"/>
      <w:r>
        <w:t xml:space="preserve"> в сумме 5 000 000,00 рублей;</w:t>
      </w:r>
    </w:p>
    <w:p w:rsidR="006831C6" w:rsidRDefault="006831C6" w:rsidP="006831C6">
      <w:pPr>
        <w:pStyle w:val="ConsPlusNormal"/>
        <w:jc w:val="both"/>
      </w:pPr>
      <w:r>
        <w:t xml:space="preserve">(в ред. </w:t>
      </w:r>
      <w:hyperlink r:id="rId24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28.01.2025 N 1216)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7) Субсидию обществу с ограниченной ответственностью "</w:t>
      </w:r>
      <w:proofErr w:type="spellStart"/>
      <w:r>
        <w:t>Автоконд</w:t>
      </w:r>
      <w:proofErr w:type="spellEnd"/>
      <w:r>
        <w:t xml:space="preserve">" на возмещение затрат, связанных с обеспечением стабильного функционирования автовокзалов и автостанций, расположенных на территории </w:t>
      </w:r>
      <w:proofErr w:type="spellStart"/>
      <w:r>
        <w:t>Кондинского</w:t>
      </w:r>
      <w:proofErr w:type="spellEnd"/>
      <w:r>
        <w:t xml:space="preserve"> района на 2025 год в сумме 2 569 300,00 рублей, на 2026 год в сумме 2 569 300,00 рублей, на 2027 год в сумме 2 569 300,00 рублей.</w:t>
      </w:r>
    </w:p>
    <w:p w:rsidR="006831C6" w:rsidRDefault="006831C6" w:rsidP="006831C6">
      <w:pPr>
        <w:pStyle w:val="ConsPlusNormal"/>
        <w:jc w:val="both"/>
      </w:pPr>
      <w:r>
        <w:t xml:space="preserve">(п. 7 </w:t>
      </w:r>
      <w:proofErr w:type="gramStart"/>
      <w:r>
        <w:t>введен</w:t>
      </w:r>
      <w:proofErr w:type="gramEnd"/>
      <w:r>
        <w:t xml:space="preserve"> </w:t>
      </w:r>
      <w:hyperlink r:id="rId25">
        <w:r>
          <w:rPr>
            <w:color w:val="0000FF"/>
          </w:rPr>
          <w:t>решением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28.01.2025 N 1216)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</w:t>
      </w:r>
      <w:hyperlink r:id="rId26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Федерации.</w:t>
      </w:r>
      <w:proofErr w:type="gramEnd"/>
    </w:p>
    <w:p w:rsidR="006831C6" w:rsidRDefault="006831C6" w:rsidP="006831C6">
      <w:pPr>
        <w:pStyle w:val="ConsPlusNormal"/>
        <w:spacing w:before="220"/>
        <w:ind w:firstLine="540"/>
        <w:jc w:val="both"/>
      </w:pPr>
      <w:bookmarkStart w:id="1" w:name="P109"/>
      <w:bookmarkEnd w:id="1"/>
      <w:r>
        <w:t xml:space="preserve">11. </w:t>
      </w:r>
      <w:proofErr w:type="gramStart"/>
      <w:r>
        <w:t>Установить, что органы местного самоуправления района не вправе принимать решения, приводящие к увеличению в 2025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  <w:proofErr w:type="gramEnd"/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12. Рекомендовать органам местного самоуправления муниципальных образований </w:t>
      </w:r>
      <w:proofErr w:type="spellStart"/>
      <w:r>
        <w:t>Кондинского</w:t>
      </w:r>
      <w:proofErr w:type="spellEnd"/>
      <w:r>
        <w:t xml:space="preserve">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</w:t>
      </w:r>
      <w:hyperlink w:anchor="P109">
        <w:r>
          <w:rPr>
            <w:color w:val="0000FF"/>
          </w:rPr>
          <w:t>части 11</w:t>
        </w:r>
      </w:hyperlink>
      <w:r>
        <w:t xml:space="preserve"> настоящего решения.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13. Утвердить объем межбюджетных трансфертов, получаемых из бюджета Ханты-Мансийского автономного округа - Югры: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1) на 2025 год в сумме 3 676 877 700,00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2) на 2026 год в сумме 3 233 684 400,00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3) на 2027 год в сумме 3 082 097 000,00 рублей.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14. Утвердить объем межбюджетных трансфертов, получаемых из бюджетов поселений </w:t>
      </w:r>
      <w:proofErr w:type="spellStart"/>
      <w:r>
        <w:t>Кондинского</w:t>
      </w:r>
      <w:proofErr w:type="spellEnd"/>
      <w:r>
        <w:t xml:space="preserve"> района: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1) на 2025 год в сумме 267 287 580,78 рублей;</w:t>
      </w:r>
    </w:p>
    <w:p w:rsidR="006831C6" w:rsidRDefault="006831C6" w:rsidP="006831C6">
      <w:pPr>
        <w:pStyle w:val="ConsPlusNormal"/>
        <w:jc w:val="both"/>
      </w:pPr>
      <w:r>
        <w:t xml:space="preserve">(п. 1 в ред. </w:t>
      </w:r>
      <w:hyperlink r:id="rId27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28.01.2025 N 1216)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2) на 2026 год в сумме 355 352 009,64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lastRenderedPageBreak/>
        <w:t>3) на 2027 год в сумме 320 242 188,08 рублей.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15. Утвердить общий объем межбюджетных </w:t>
      </w:r>
      <w:proofErr w:type="gramStart"/>
      <w:r>
        <w:t>трансфертов</w:t>
      </w:r>
      <w:proofErr w:type="gramEnd"/>
      <w:r>
        <w:t xml:space="preserve"> предоставляемых бюджетам поселений, входящих в состав района: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1) на 2025 год в сумме 575 038 038,21 рублей, согласно </w:t>
      </w:r>
      <w:hyperlink w:anchor="P47389">
        <w:r>
          <w:rPr>
            <w:color w:val="0000FF"/>
          </w:rPr>
          <w:t>приложению 11</w:t>
        </w:r>
      </w:hyperlink>
      <w:r>
        <w:t xml:space="preserve"> к настоящему решению;</w:t>
      </w:r>
    </w:p>
    <w:p w:rsidR="006831C6" w:rsidRDefault="006831C6" w:rsidP="006831C6">
      <w:pPr>
        <w:pStyle w:val="ConsPlusNormal"/>
        <w:jc w:val="both"/>
      </w:pPr>
      <w:r>
        <w:t xml:space="preserve">(п. 1 в ред. </w:t>
      </w:r>
      <w:hyperlink r:id="rId28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28.01.2025 N 1216)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2) на 2026 год в сумме 540 877 500,78 рублей, согласно </w:t>
      </w:r>
      <w:hyperlink w:anchor="P48071">
        <w:r>
          <w:rPr>
            <w:color w:val="0000FF"/>
          </w:rPr>
          <w:t>приложению 12</w:t>
        </w:r>
      </w:hyperlink>
      <w:r>
        <w:t xml:space="preserve"> к настоящему решению;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3) на 2027 год в сумме 529 316 434,17 рублей, согласно </w:t>
      </w:r>
      <w:hyperlink w:anchor="P48602">
        <w:r>
          <w:rPr>
            <w:color w:val="0000FF"/>
          </w:rPr>
          <w:t>приложению 13</w:t>
        </w:r>
      </w:hyperlink>
      <w:r>
        <w:t xml:space="preserve"> к настоящему решению.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16. Утвердить объем дотаций на выравнивание бюджетной обеспеченности бюджетам поселений: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1) на 2025 год в сумме 299 819 400,00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2) на 2026 год в сумме 300 787 800,00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3) на 2027 год в сумме 293 652 600,00 рублей.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17. Утвердить общий объем субвенций из бюджета района бюджетам поселений в случаях, установленных </w:t>
      </w:r>
      <w:hyperlink r:id="rId29">
        <w:r>
          <w:rPr>
            <w:color w:val="0000FF"/>
          </w:rPr>
          <w:t>статьями 133</w:t>
        </w:r>
      </w:hyperlink>
      <w:r>
        <w:t xml:space="preserve"> и </w:t>
      </w:r>
      <w:hyperlink r:id="rId30">
        <w:r>
          <w:rPr>
            <w:color w:val="0000FF"/>
          </w:rPr>
          <w:t>140</w:t>
        </w:r>
      </w:hyperlink>
      <w:r>
        <w:t xml:space="preserve"> Бюджетного кодекса Российской Федерации: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1) на 2025 год в сумме 6 455 029,45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2) на 2026 год в сумме 6 996 229,45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3) на 2027 год в сумме 7 222 829,45 рублей.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18. Утвердить общий объем иных межбюджетных трансфертов предоставляемых бюджетам поселений, входящих в состав района: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1) на 2025 год в сумме 268 763 608,76 рублей;</w:t>
      </w:r>
    </w:p>
    <w:p w:rsidR="006831C6" w:rsidRDefault="006831C6" w:rsidP="006831C6">
      <w:pPr>
        <w:pStyle w:val="ConsPlusNormal"/>
        <w:jc w:val="both"/>
      </w:pPr>
      <w:r>
        <w:t xml:space="preserve">(п. 1 в ред. </w:t>
      </w:r>
      <w:hyperlink r:id="rId31">
        <w:r>
          <w:rPr>
            <w:color w:val="0000FF"/>
          </w:rPr>
          <w:t>решения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28.01.2025 N 1216)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2) на 2026 год в сумме 223 093 471,33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3) на 2027 год в сумме 228 441 004,72 рублей.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19.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20. Установить, что не использованные на 1 января 2025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2025 году в течение первых: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3 рабочих дней - средства федерального бюджета;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10 рабочих дней - средства бюджета Ханты-Мансийского автономного округа - Югры, бюджета района.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lastRenderedPageBreak/>
        <w:t xml:space="preserve">21. </w:t>
      </w:r>
      <w:proofErr w:type="gramStart"/>
      <w:r>
        <w:t>Установить, что в 2025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45 522 903,08 рублей на срок до года, в том числе на срок, выходящий за пределы финансового года, в сумме 20 865 001,25 рублей.</w:t>
      </w:r>
      <w:proofErr w:type="gramEnd"/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22. Установить, что бюджетные кредиты юридическим лицам района предоставляются из бюджета района, в соответствии со </w:t>
      </w:r>
      <w:hyperlink r:id="rId32">
        <w:r>
          <w:rPr>
            <w:color w:val="0000FF"/>
          </w:rPr>
          <w:t>статьей 93.2</w:t>
        </w:r>
      </w:hyperlink>
      <w:r>
        <w:t xml:space="preserve"> Бюджетного кодекса Российской Федерации и </w:t>
      </w:r>
      <w:hyperlink r:id="rId33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22 февраля 2006 года N 18-оз "О регулировании отдельных вопросов в сфере осуществления северного завоза </w:t>
      </w:r>
      <w:proofErr w:type="gramStart"/>
      <w:r>
        <w:t>в</w:t>
      </w:r>
      <w:proofErr w:type="gramEnd"/>
      <w:r>
        <w:t xml:space="preserve"> </w:t>
      </w:r>
      <w:proofErr w:type="gramStart"/>
      <w:r>
        <w:t>Ханты-Мансийском</w:t>
      </w:r>
      <w:proofErr w:type="gramEnd"/>
      <w:r>
        <w:t xml:space="preserve"> автономном округе - Югре".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23. Бюджетные кредиты: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1) предоставляются на условиях целевого использования, </w:t>
      </w:r>
      <w:proofErr w:type="spellStart"/>
      <w:r>
        <w:t>возмездности</w:t>
      </w:r>
      <w:proofErr w:type="spellEnd"/>
      <w:r>
        <w:t xml:space="preserve"> (по процентным кредитам), срочности, возвратности;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3) юридическим лицам для северного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4) юридическими лицами района срок возврата бюджетных кредитов не может превышать один год с момента их выдачи;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24. Бюджетный кредит предоставляется по письменному заявлению заемщика, направляемому в адрес Комитета по финансам.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Перечень документов, прилагаемых к заявлению, а также порядок рассмотрения заявления о предоставлении бюджетного кредита определяются постановлением администрации района.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25. Утвердить </w:t>
      </w:r>
      <w:hyperlink w:anchor="P49132">
        <w:r>
          <w:rPr>
            <w:color w:val="0000FF"/>
          </w:rPr>
          <w:t>программу</w:t>
        </w:r>
      </w:hyperlink>
      <w:r>
        <w:t xml:space="preserve"> предоставления бюджетных кредитов района на 2025 год согласно приложению 14 к настоящему решению и </w:t>
      </w:r>
      <w:hyperlink w:anchor="P49163">
        <w:r>
          <w:rPr>
            <w:color w:val="0000FF"/>
          </w:rPr>
          <w:t>программу</w:t>
        </w:r>
      </w:hyperlink>
      <w:r>
        <w:t xml:space="preserve"> предоставления бюджетных кредитов района на плановый период 2026 и 2027 годов согласно приложению 15 к настоящему решению.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lastRenderedPageBreak/>
        <w:t xml:space="preserve">26. Утвердить программу муниципальных внутренних заимствований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2025 год согласно </w:t>
      </w:r>
      <w:hyperlink w:anchor="P49203">
        <w:r>
          <w:rPr>
            <w:color w:val="0000FF"/>
          </w:rPr>
          <w:t>приложению 16</w:t>
        </w:r>
      </w:hyperlink>
      <w:r>
        <w:t xml:space="preserve"> к настоящему решению и на плановый период 2026 и 2027 годов согласно </w:t>
      </w:r>
      <w:hyperlink w:anchor="P49235">
        <w:r>
          <w:rPr>
            <w:color w:val="0000FF"/>
          </w:rPr>
          <w:t>приложению 17</w:t>
        </w:r>
      </w:hyperlink>
      <w:r>
        <w:t xml:space="preserve"> к настоящему решению.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27.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района по средствам, предоставленным на возвратной основе.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28. Утвердить источники внутреннего финансирования дефицита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49279">
        <w:r>
          <w:rPr>
            <w:color w:val="0000FF"/>
          </w:rPr>
          <w:t>приложению 18</w:t>
        </w:r>
      </w:hyperlink>
      <w:r>
        <w:t xml:space="preserve"> к настоящему решению;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49373">
        <w:r>
          <w:rPr>
            <w:color w:val="0000FF"/>
          </w:rPr>
          <w:t>приложению 19</w:t>
        </w:r>
      </w:hyperlink>
      <w:r>
        <w:t xml:space="preserve"> к настоящему решению.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29. </w:t>
      </w:r>
      <w:proofErr w:type="gramStart"/>
      <w:r>
        <w:t xml:space="preserve">Комитет по финансам в соответствии с </w:t>
      </w:r>
      <w:hyperlink r:id="rId34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Федерации, </w:t>
      </w:r>
      <w:hyperlink r:id="rId35">
        <w:r>
          <w:rPr>
            <w:color w:val="0000FF"/>
          </w:rPr>
          <w:t>подпунктом 4.1.81 пункта 4 раздела 4</w:t>
        </w:r>
      </w:hyperlink>
      <w:r>
        <w:t xml:space="preserve"> решения Думы </w:t>
      </w:r>
      <w:proofErr w:type="spellStart"/>
      <w:r>
        <w:t>Кондинского</w:t>
      </w:r>
      <w:proofErr w:type="spellEnd"/>
      <w:r>
        <w:t xml:space="preserve"> района от 15 сентября 2011 года N 133 "Об утверждении Положения о бюджетном процессе в муниципальном образовании </w:t>
      </w:r>
      <w:proofErr w:type="spellStart"/>
      <w:r>
        <w:t>Кондинский</w:t>
      </w:r>
      <w:proofErr w:type="spellEnd"/>
      <w:r>
        <w:t xml:space="preserve"> район" вправе вносить изменения в показатели сводной бюджетной росписи бюджета района без внесения изменений в решение о бюджете, по</w:t>
      </w:r>
      <w:proofErr w:type="gramEnd"/>
      <w:r>
        <w:t xml:space="preserve"> следующим дополнительным основаниям: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proofErr w:type="gramStart"/>
      <w:r>
        <w:t xml:space="preserve"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- Югры, бюджетов городских и сельских поселений </w:t>
      </w:r>
      <w:proofErr w:type="spellStart"/>
      <w:r>
        <w:t>Кондинского</w:t>
      </w:r>
      <w:proofErr w:type="spellEnd"/>
      <w:r>
        <w:t xml:space="preserve">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  <w:proofErr w:type="gramEnd"/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proofErr w:type="gramStart"/>
      <w:r>
        <w:t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учреждениями района и (или) кодами классификации расходов бюджетов;</w:t>
      </w:r>
      <w:proofErr w:type="gramEnd"/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</w:t>
      </w:r>
      <w:r>
        <w:lastRenderedPageBreak/>
        <w:t>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</w:t>
      </w:r>
      <w:proofErr w:type="spellStart"/>
      <w:r>
        <w:t>Кондинского</w:t>
      </w:r>
      <w:proofErr w:type="spellEnd"/>
      <w:r>
        <w:t xml:space="preserve"> района;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8) изменение бюджетной классификации расходов бюджета без изменения целевого направления средств;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9) перераспределение в соответствии с постановлениями администрации </w:t>
      </w:r>
      <w:proofErr w:type="spellStart"/>
      <w:r>
        <w:t>Кондинского</w:t>
      </w:r>
      <w:proofErr w:type="spellEnd"/>
      <w:r>
        <w:t xml:space="preserve">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а также дополнительных мероприятий в сфере национальной обороны и безопасности;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proofErr w:type="gramStart"/>
      <w:r>
        <w:t xml:space="preserve">10) перераспределение бюджетных ассигнований иным образом зарезервированных на социально значимые расходы, на обеспечение доли </w:t>
      </w:r>
      <w:proofErr w:type="spellStart"/>
      <w:r>
        <w:t>софинансирования</w:t>
      </w:r>
      <w:proofErr w:type="spellEnd"/>
      <w:r>
        <w:t xml:space="preserve"> бюджета района при участии в государственных программах автономного округа, предоставление межбюджетных трансфертов бюджетам поселений в границах </w:t>
      </w:r>
      <w:proofErr w:type="spellStart"/>
      <w:r>
        <w:t>Кондинского</w:t>
      </w:r>
      <w:proofErr w:type="spellEnd"/>
      <w:r>
        <w:t xml:space="preserve"> района и в иных случаях по распоряжению администрации района, зарезервированных в составе расходов бюджета между главными распорядителями, получателями средств бюджета района, разделами, подразделами, целевыми статьями и видами расходов</w:t>
      </w:r>
      <w:proofErr w:type="gramEnd"/>
      <w:r>
        <w:t xml:space="preserve"> бюджета.</w:t>
      </w:r>
    </w:p>
    <w:p w:rsidR="006831C6" w:rsidRDefault="006831C6" w:rsidP="006831C6">
      <w:pPr>
        <w:pStyle w:val="ConsPlusNormal"/>
        <w:jc w:val="both"/>
      </w:pPr>
      <w:r>
        <w:t xml:space="preserve">(п. 10 </w:t>
      </w:r>
      <w:proofErr w:type="gramStart"/>
      <w:r>
        <w:t>введен</w:t>
      </w:r>
      <w:proofErr w:type="gramEnd"/>
      <w:r>
        <w:t xml:space="preserve"> </w:t>
      </w:r>
      <w:hyperlink r:id="rId36">
        <w:r>
          <w:rPr>
            <w:color w:val="0000FF"/>
          </w:rPr>
          <w:t>решением</w:t>
        </w:r>
      </w:hyperlink>
      <w:r>
        <w:t xml:space="preserve"> Думы </w:t>
      </w:r>
      <w:proofErr w:type="spellStart"/>
      <w:r>
        <w:t>Кондинского</w:t>
      </w:r>
      <w:proofErr w:type="spellEnd"/>
      <w:r>
        <w:t xml:space="preserve"> района от 28.01.2025 N 1216)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30. Установить, что в случае невыполнения доходной части бюджета района в 2025 году в первоочередном порядке подлежат финансированию социально значимые расходы, связанные </w:t>
      </w:r>
      <w:proofErr w:type="gramStart"/>
      <w:r>
        <w:t>с</w:t>
      </w:r>
      <w:proofErr w:type="gramEnd"/>
      <w:r>
        <w:t>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оплатой труда и начислениями на выплаты по оплате труда;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выплатой субсидий автономным и бюджетным учреждениям;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социальным обеспечением населения;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лекарственным обеспечением;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обеспечением питанием;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оплатой коммунальных услуг;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предоставлением межбюджетных трансфертов бюджетам муниципальных образований </w:t>
      </w:r>
      <w:proofErr w:type="spellStart"/>
      <w:r>
        <w:t>Кондинского</w:t>
      </w:r>
      <w:proofErr w:type="spellEnd"/>
      <w:r>
        <w:t xml:space="preserve"> района в части дотаций.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31.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bookmarkStart w:id="2" w:name="P182"/>
      <w:bookmarkEnd w:id="2"/>
      <w:r>
        <w:t xml:space="preserve"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района, производится на лицевых счетах, открываемых им в </w:t>
      </w:r>
      <w:r>
        <w:lastRenderedPageBreak/>
        <w:t>Комитете по финансам в установленном им порядке.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Положение </w:t>
      </w:r>
      <w:hyperlink w:anchor="P182">
        <w:r>
          <w:rPr>
            <w:color w:val="0000FF"/>
          </w:rPr>
          <w:t>абзаца второго</w:t>
        </w:r>
      </w:hyperlink>
      <w:r>
        <w:t xml:space="preserve"> настоящего пункта не распространяется на субсидии, предоставляемые: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услуг, за исключением субсидии предоставляемой за счет средств поступивших из резервного фонда Правительства Ханты-Мансийского автономного округа - Югры, резервного фонда администрации </w:t>
      </w:r>
      <w:proofErr w:type="spellStart"/>
      <w:r>
        <w:t>Кондинского</w:t>
      </w:r>
      <w:proofErr w:type="spellEnd"/>
      <w:r>
        <w:t xml:space="preserve"> района;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социально ориентированным некоммерческим организациям на сумму не более 10 000,0 тыс.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автономной некоммерческой организации "</w:t>
      </w:r>
      <w:proofErr w:type="spellStart"/>
      <w:r>
        <w:t>Медиацентр</w:t>
      </w:r>
      <w:proofErr w:type="spellEnd"/>
      <w:r>
        <w:t xml:space="preserve"> "</w:t>
      </w:r>
      <w:proofErr w:type="spellStart"/>
      <w:r>
        <w:t>Евра</w:t>
      </w:r>
      <w:proofErr w:type="spellEnd"/>
      <w:r>
        <w:t xml:space="preserve">" в целях финансового обеспечения затрат на информирование населения о приоритетных направлениях деятельности органов местного самоуправления </w:t>
      </w:r>
      <w:proofErr w:type="spellStart"/>
      <w:r>
        <w:t>Кондинского</w:t>
      </w:r>
      <w:proofErr w:type="spellEnd"/>
      <w:r>
        <w:t xml:space="preserve"> района;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32. Установить, что в 2025 году Комитет по финансам осуществляет казначейское сопровождение средств, указанных в </w:t>
      </w:r>
      <w:hyperlink w:anchor="P188">
        <w:r>
          <w:rPr>
            <w:color w:val="0000FF"/>
          </w:rPr>
          <w:t>подпункте 1</w:t>
        </w:r>
      </w:hyperlink>
      <w:r>
        <w:t xml:space="preserve"> настоящей части, предоставляемых из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bookmarkStart w:id="3" w:name="P188"/>
      <w:bookmarkEnd w:id="3"/>
      <w:r>
        <w:t>1) Казначейскому сопровождению подлежат: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б) авансовые платежи по контрактам (договорам) о поставке товаров, выполнении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в соответствии с законодательством Российской Федерации;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proofErr w:type="gramStart"/>
      <w:r>
        <w:t xml:space="preserve">в) расчеты по муниципальным контрактам, заключаемым в соответствии с </w:t>
      </w:r>
      <w:hyperlink r:id="rId37">
        <w:r>
          <w:rPr>
            <w:color w:val="0000FF"/>
          </w:rPr>
          <w:t>пунктом 2 части 1 статьи 93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и (или) в иных случаях осуществления закупок для муниципальных нужд у единственного поставщика (подрядчика, исполнителя) в соответствии с иными федеральными законами</w:t>
      </w:r>
      <w:proofErr w:type="gramEnd"/>
      <w:r>
        <w:t xml:space="preserve"> на сумму более 3 миллионов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г) иные средства, определенные правовым актом Администрации </w:t>
      </w:r>
      <w:proofErr w:type="spellStart"/>
      <w:r>
        <w:t>Кондинского</w:t>
      </w:r>
      <w:proofErr w:type="spellEnd"/>
      <w:r>
        <w:t xml:space="preserve"> района;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proofErr w:type="gramStart"/>
      <w:r>
        <w:t xml:space="preserve">д)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</w:t>
      </w:r>
      <w:hyperlink r:id="rId38">
        <w:r>
          <w:rPr>
            <w:color w:val="0000FF"/>
          </w:rPr>
          <w:t>абзаце четвертом подпункта 1 статьи 242.27</w:t>
        </w:r>
      </w:hyperlink>
      <w:r>
        <w:t xml:space="preserve"> Бюджетного кодекса Российской Федерации).</w:t>
      </w:r>
      <w:proofErr w:type="gramEnd"/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33. Установить, что средства, зачисленные в бюджет района от доходов указанных в </w:t>
      </w:r>
      <w:hyperlink r:id="rId39">
        <w:r>
          <w:rPr>
            <w:color w:val="0000FF"/>
          </w:rPr>
          <w:t>пункте 1 статьи 16.6</w:t>
        </w:r>
      </w:hyperlink>
      <w:r>
        <w:t xml:space="preserve">, </w:t>
      </w:r>
      <w:hyperlink r:id="rId40">
        <w:r>
          <w:rPr>
            <w:color w:val="0000FF"/>
          </w:rPr>
          <w:t>пункте 1 статьи 75.1</w:t>
        </w:r>
      </w:hyperlink>
      <w:r>
        <w:t xml:space="preserve">, </w:t>
      </w:r>
      <w:hyperlink r:id="rId41">
        <w:r>
          <w:rPr>
            <w:color w:val="0000FF"/>
          </w:rPr>
          <w:t>пункте 1 статьи 78.2</w:t>
        </w:r>
      </w:hyperlink>
      <w:r>
        <w:t xml:space="preserve"> Федерального закона от 10 января 2002 года N 7-ФЗ "Об охране окружающей среды", подлежат расходованию на реализацию плана природоохранных мероприятий.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Объем экологических платежей бюджета района: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lastRenderedPageBreak/>
        <w:t>а) на 2025 год - 7 561 197,59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б) на 2026 год - 7 561 197,59 рублей;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в) на 2027 год - 7 561 197,59 рублей.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34. Настоящее решение опубликовать в газете "</w:t>
      </w:r>
      <w:proofErr w:type="spellStart"/>
      <w:r>
        <w:t>Кондинский</w:t>
      </w:r>
      <w:proofErr w:type="spellEnd"/>
      <w:r>
        <w:t xml:space="preserve"> вестник" и разместить на официальном сайте органов местного самоуправления </w:t>
      </w:r>
      <w:proofErr w:type="spellStart"/>
      <w:r>
        <w:t>Кондинского</w:t>
      </w:r>
      <w:proofErr w:type="spellEnd"/>
      <w:r>
        <w:t xml:space="preserve"> района.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>35. Настоящее решение вступает в силу с 1 января 2025 года.</w:t>
      </w:r>
    </w:p>
    <w:p w:rsidR="006831C6" w:rsidRDefault="006831C6" w:rsidP="006831C6">
      <w:pPr>
        <w:pStyle w:val="ConsPlusNormal"/>
        <w:spacing w:before="220"/>
        <w:ind w:firstLine="540"/>
        <w:jc w:val="both"/>
      </w:pPr>
      <w:r>
        <w:t xml:space="preserve">36. 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председателя Думы </w:t>
      </w:r>
      <w:proofErr w:type="spellStart"/>
      <w:r>
        <w:t>Кондинского</w:t>
      </w:r>
      <w:proofErr w:type="spellEnd"/>
      <w:r>
        <w:t xml:space="preserve"> района Р.В. </w:t>
      </w:r>
      <w:proofErr w:type="spellStart"/>
      <w:r>
        <w:t>Бринстера</w:t>
      </w:r>
      <w:proofErr w:type="spellEnd"/>
      <w:r>
        <w:t xml:space="preserve"> и главу </w:t>
      </w:r>
      <w:proofErr w:type="spellStart"/>
      <w:r>
        <w:t>Кондинского</w:t>
      </w:r>
      <w:proofErr w:type="spellEnd"/>
      <w:r>
        <w:t xml:space="preserve"> района А.В. </w:t>
      </w:r>
      <w:proofErr w:type="spellStart"/>
      <w:r>
        <w:t>Зяблицева</w:t>
      </w:r>
      <w:proofErr w:type="spellEnd"/>
      <w:r>
        <w:t xml:space="preserve"> в соответствии с их компетенцией.</w:t>
      </w:r>
    </w:p>
    <w:p w:rsidR="006831C6" w:rsidRDefault="006831C6" w:rsidP="006831C6">
      <w:pPr>
        <w:pStyle w:val="ConsPlusNormal"/>
        <w:ind w:firstLine="540"/>
        <w:jc w:val="both"/>
      </w:pPr>
    </w:p>
    <w:p w:rsidR="006831C6" w:rsidRDefault="006831C6" w:rsidP="006831C6">
      <w:pPr>
        <w:pStyle w:val="ConsPlusNormal"/>
        <w:jc w:val="right"/>
      </w:pPr>
      <w:r>
        <w:t xml:space="preserve">Председатель 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6831C6" w:rsidRDefault="006831C6" w:rsidP="006831C6">
      <w:pPr>
        <w:pStyle w:val="ConsPlusNormal"/>
        <w:jc w:val="right"/>
      </w:pPr>
      <w:r>
        <w:t>Р.В.БРИНСТЕР</w:t>
      </w:r>
    </w:p>
    <w:p w:rsidR="006831C6" w:rsidRDefault="006831C6" w:rsidP="006831C6">
      <w:pPr>
        <w:pStyle w:val="ConsPlusNormal"/>
        <w:jc w:val="right"/>
      </w:pPr>
    </w:p>
    <w:p w:rsidR="006831C6" w:rsidRDefault="006831C6" w:rsidP="006831C6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6831C6" w:rsidRDefault="006831C6" w:rsidP="006831C6">
      <w:pPr>
        <w:pStyle w:val="ConsPlusNormal"/>
        <w:jc w:val="right"/>
      </w:pPr>
      <w:r>
        <w:t xml:space="preserve">главы </w:t>
      </w:r>
      <w:proofErr w:type="spellStart"/>
      <w:r>
        <w:t>Кондинского</w:t>
      </w:r>
      <w:proofErr w:type="spellEnd"/>
      <w:r>
        <w:t xml:space="preserve"> района</w:t>
      </w:r>
    </w:p>
    <w:p w:rsidR="006831C6" w:rsidRDefault="006831C6" w:rsidP="006831C6">
      <w:pPr>
        <w:pStyle w:val="ConsPlusNormal"/>
        <w:jc w:val="right"/>
      </w:pPr>
      <w:r>
        <w:t>А.В.КРИВОНОГОВ</w:t>
      </w:r>
    </w:p>
    <w:p w:rsidR="006831C6" w:rsidRDefault="006831C6" w:rsidP="006831C6">
      <w:pPr>
        <w:pStyle w:val="ConsPlusNormal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5DB"/>
    <w:rsid w:val="006831C6"/>
    <w:rsid w:val="007715DB"/>
    <w:rsid w:val="008C369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31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831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831C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31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831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831C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999&amp;dst=537" TargetMode="External"/><Relationship Id="rId13" Type="http://schemas.openxmlformats.org/officeDocument/2006/relationships/hyperlink" Target="https://login.consultant.ru/link/?req=doc&amp;base=RLAW926&amp;n=318130&amp;dst=100006" TargetMode="External"/><Relationship Id="rId18" Type="http://schemas.openxmlformats.org/officeDocument/2006/relationships/hyperlink" Target="https://login.consultant.ru/link/?req=doc&amp;base=RLAW926&amp;n=318130&amp;dst=100028" TargetMode="External"/><Relationship Id="rId26" Type="http://schemas.openxmlformats.org/officeDocument/2006/relationships/hyperlink" Target="https://login.consultant.ru/link/?req=doc&amp;base=LAW&amp;n=466790&amp;dst=103431" TargetMode="External"/><Relationship Id="rId39" Type="http://schemas.openxmlformats.org/officeDocument/2006/relationships/hyperlink" Target="https://login.consultant.ru/link/?req=doc&amp;base=LAW&amp;n=481447&amp;dst=108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926&amp;n=318130&amp;dst=100030" TargetMode="External"/><Relationship Id="rId34" Type="http://schemas.openxmlformats.org/officeDocument/2006/relationships/hyperlink" Target="https://login.consultant.ru/link/?req=doc&amp;base=LAW&amp;n=466790&amp;dst=4329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66790&amp;dst=91" TargetMode="External"/><Relationship Id="rId12" Type="http://schemas.openxmlformats.org/officeDocument/2006/relationships/hyperlink" Target="https://login.consultant.ru/link/?req=doc&amp;base=RLAW926&amp;n=297779&amp;dst=100020" TargetMode="External"/><Relationship Id="rId17" Type="http://schemas.openxmlformats.org/officeDocument/2006/relationships/hyperlink" Target="https://login.consultant.ru/link/?req=doc&amp;base=RLAW926&amp;n=318130&amp;dst=100014" TargetMode="External"/><Relationship Id="rId25" Type="http://schemas.openxmlformats.org/officeDocument/2006/relationships/hyperlink" Target="https://login.consultant.ru/link/?req=doc&amp;base=RLAW926&amp;n=318130&amp;dst=100034" TargetMode="External"/><Relationship Id="rId33" Type="http://schemas.openxmlformats.org/officeDocument/2006/relationships/hyperlink" Target="https://login.consultant.ru/link/?req=doc&amp;base=RLAW926&amp;n=297423" TargetMode="External"/><Relationship Id="rId38" Type="http://schemas.openxmlformats.org/officeDocument/2006/relationships/hyperlink" Target="https://login.consultant.ru/link/?req=doc&amp;base=LAW&amp;n=466790&amp;dst=678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926&amp;n=318130&amp;dst=100012" TargetMode="External"/><Relationship Id="rId20" Type="http://schemas.openxmlformats.org/officeDocument/2006/relationships/hyperlink" Target="https://login.consultant.ru/link/?req=doc&amp;base=LAW&amp;n=466790&amp;dst=103431" TargetMode="External"/><Relationship Id="rId29" Type="http://schemas.openxmlformats.org/officeDocument/2006/relationships/hyperlink" Target="https://login.consultant.ru/link/?req=doc&amp;base=LAW&amp;n=466790&amp;dst=2068" TargetMode="External"/><Relationship Id="rId41" Type="http://schemas.openxmlformats.org/officeDocument/2006/relationships/hyperlink" Target="https://login.consultant.ru/link/?req=doc&amp;base=LAW&amp;n=481447&amp;dst=108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8130&amp;dst=100005" TargetMode="External"/><Relationship Id="rId11" Type="http://schemas.openxmlformats.org/officeDocument/2006/relationships/hyperlink" Target="https://login.consultant.ru/link/?req=doc&amp;base=RLAW926&amp;n=314513&amp;dst=100839" TargetMode="External"/><Relationship Id="rId24" Type="http://schemas.openxmlformats.org/officeDocument/2006/relationships/hyperlink" Target="https://login.consultant.ru/link/?req=doc&amp;base=RLAW926&amp;n=318130&amp;dst=100033" TargetMode="External"/><Relationship Id="rId32" Type="http://schemas.openxmlformats.org/officeDocument/2006/relationships/hyperlink" Target="https://login.consultant.ru/link/?req=doc&amp;base=LAW&amp;n=466790&amp;dst=1513" TargetMode="External"/><Relationship Id="rId37" Type="http://schemas.openxmlformats.org/officeDocument/2006/relationships/hyperlink" Target="https://login.consultant.ru/link/?req=doc&amp;base=LAW&amp;n=466154&amp;dst=12254" TargetMode="External"/><Relationship Id="rId40" Type="http://schemas.openxmlformats.org/officeDocument/2006/relationships/hyperlink" Target="https://login.consultant.ru/link/?req=doc&amp;base=LAW&amp;n=481447&amp;dst=1085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926&amp;n=318130&amp;dst=100010" TargetMode="External"/><Relationship Id="rId23" Type="http://schemas.openxmlformats.org/officeDocument/2006/relationships/hyperlink" Target="https://login.consultant.ru/link/?req=doc&amp;base=RLAW926&amp;n=318130&amp;dst=100032" TargetMode="External"/><Relationship Id="rId28" Type="http://schemas.openxmlformats.org/officeDocument/2006/relationships/hyperlink" Target="https://login.consultant.ru/link/?req=doc&amp;base=RLAW926&amp;n=318130&amp;dst=100038" TargetMode="External"/><Relationship Id="rId36" Type="http://schemas.openxmlformats.org/officeDocument/2006/relationships/hyperlink" Target="https://login.consultant.ru/link/?req=doc&amp;base=RLAW926&amp;n=318130&amp;dst=100042" TargetMode="External"/><Relationship Id="rId10" Type="http://schemas.openxmlformats.org/officeDocument/2006/relationships/hyperlink" Target="https://login.consultant.ru/link/?req=doc&amp;base=RLAW926&amp;n=314513&amp;dst=100250" TargetMode="External"/><Relationship Id="rId19" Type="http://schemas.openxmlformats.org/officeDocument/2006/relationships/hyperlink" Target="https://login.consultant.ru/link/?req=doc&amp;base=LAW&amp;n=466790&amp;dst=103395" TargetMode="External"/><Relationship Id="rId31" Type="http://schemas.openxmlformats.org/officeDocument/2006/relationships/hyperlink" Target="https://login.consultant.ru/link/?req=doc&amp;base=RLAW926&amp;n=318130&amp;dst=1000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0999&amp;dst=560" TargetMode="External"/><Relationship Id="rId14" Type="http://schemas.openxmlformats.org/officeDocument/2006/relationships/hyperlink" Target="https://login.consultant.ru/link/?req=doc&amp;base=RLAW926&amp;n=318130&amp;dst=100008" TargetMode="External"/><Relationship Id="rId22" Type="http://schemas.openxmlformats.org/officeDocument/2006/relationships/hyperlink" Target="https://login.consultant.ru/link/?req=doc&amp;base=RLAW926&amp;n=318130&amp;dst=100031" TargetMode="External"/><Relationship Id="rId27" Type="http://schemas.openxmlformats.org/officeDocument/2006/relationships/hyperlink" Target="https://login.consultant.ru/link/?req=doc&amp;base=RLAW926&amp;n=318130&amp;dst=100036" TargetMode="External"/><Relationship Id="rId30" Type="http://schemas.openxmlformats.org/officeDocument/2006/relationships/hyperlink" Target="https://login.consultant.ru/link/?req=doc&amp;base=LAW&amp;n=466790&amp;dst=2141" TargetMode="External"/><Relationship Id="rId35" Type="http://schemas.openxmlformats.org/officeDocument/2006/relationships/hyperlink" Target="https://login.consultant.ru/link/?req=doc&amp;base=RLAW926&amp;n=297779&amp;dst=100512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5255</Words>
  <Characters>29959</Characters>
  <Application>Microsoft Office Word</Application>
  <DocSecurity>0</DocSecurity>
  <Lines>249</Lines>
  <Paragraphs>70</Paragraphs>
  <ScaleCrop>false</ScaleCrop>
  <Company/>
  <LinksUpToDate>false</LinksUpToDate>
  <CharactersWithSpaces>35144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2025-02-12T05:52:00Z</dcterms:created>
  <dcterms:modified xsi:type="dcterms:W3CDTF">2025-02-12T06:46:00Z</dcterms:modified>
</cp:coreProperties>
</file>